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DEFAB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112C5850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30CE92DF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3E202B83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2016年部门</w:t>
      </w: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决算</w:t>
      </w:r>
    </w:p>
    <w:p w14:paraId="429041EF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6DDB2CA7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1763F8D4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0BEB850E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70C795A3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66556B65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541E0974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444D6493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30B250F2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2514B6EE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1E9B5412"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交城县国营石壁林场</w:t>
      </w:r>
      <w:r>
        <w:rPr>
          <w:rFonts w:hint="eastAsia" w:ascii="黑体" w:hAnsi="黑体" w:eastAsia="黑体" w:cs="黑体"/>
          <w:sz w:val="36"/>
          <w:szCs w:val="36"/>
        </w:rPr>
        <w:t>（单位公章）</w:t>
      </w:r>
    </w:p>
    <w:p w14:paraId="0471AEE7"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 w14:paraId="6314CB64"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七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九</w:t>
      </w:r>
      <w:r>
        <w:rPr>
          <w:rFonts w:hint="eastAsia" w:ascii="黑体" w:hAnsi="黑体" w:eastAsia="黑体" w:cs="黑体"/>
          <w:sz w:val="36"/>
          <w:szCs w:val="36"/>
        </w:rPr>
        <w:t>月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五</w:t>
      </w:r>
      <w:r>
        <w:rPr>
          <w:rFonts w:hint="eastAsia" w:ascii="黑体" w:hAnsi="黑体" w:eastAsia="黑体" w:cs="黑体"/>
          <w:sz w:val="36"/>
          <w:szCs w:val="36"/>
        </w:rPr>
        <w:t>日</w:t>
      </w:r>
    </w:p>
    <w:p w14:paraId="1C411876"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1DB231FE"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6C86E7DC">
      <w:pPr>
        <w:spacing w:line="640" w:lineRule="exact"/>
        <w:rPr>
          <w:rFonts w:hint="eastAsia" w:ascii="宋体" w:hAnsi="宋体" w:cs="宋体"/>
          <w:b/>
          <w:bCs/>
          <w:sz w:val="44"/>
          <w:szCs w:val="44"/>
        </w:rPr>
      </w:pPr>
    </w:p>
    <w:p w14:paraId="600C45B4"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3FF5F10C"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201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7</w:t>
      </w:r>
      <w:r>
        <w:rPr>
          <w:rFonts w:hint="eastAsia" w:ascii="宋体" w:hAnsi="宋体" w:cs="宋体"/>
          <w:b/>
          <w:bCs/>
          <w:sz w:val="44"/>
          <w:szCs w:val="44"/>
        </w:rPr>
        <w:t>年    部门预算编制说明</w:t>
      </w:r>
    </w:p>
    <w:p w14:paraId="6C3D047F">
      <w:pPr>
        <w:spacing w:line="640" w:lineRule="exact"/>
        <w:ind w:firstLine="627" w:firstLineChars="196"/>
        <w:rPr>
          <w:rFonts w:hint="eastAsia"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一、部门基本情况</w:t>
      </w:r>
    </w:p>
    <w:p w14:paraId="2410D8AA">
      <w:pPr>
        <w:spacing w:line="640" w:lineRule="exact"/>
        <w:ind w:firstLine="643" w:firstLineChars="200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（一）部门机构设置、职能</w:t>
      </w:r>
    </w:p>
    <w:p w14:paraId="0F5F732D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我交城县国营石壁林场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内设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。主要工作职责是：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森林管护、护林防火、植苗造林。</w:t>
      </w:r>
    </w:p>
    <w:p w14:paraId="25915CB5">
      <w:pPr>
        <w:spacing w:line="640" w:lineRule="exact"/>
        <w:ind w:firstLine="643" w:firstLineChars="200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（二）人员构成情况</w:t>
      </w:r>
    </w:p>
    <w:p w14:paraId="7D07D3A9"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本单位事业编制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人，实际单位在职人员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人，退休人员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人。</w:t>
      </w:r>
    </w:p>
    <w:p w14:paraId="6D68FB6E">
      <w:pPr>
        <w:numPr>
          <w:ilvl w:val="0"/>
          <w:numId w:val="1"/>
        </w:numPr>
        <w:spacing w:line="640" w:lineRule="exact"/>
        <w:ind w:firstLine="643" w:firstLineChars="200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预算年度的主要工作任务（简要说明）</w:t>
      </w:r>
    </w:p>
    <w:p w14:paraId="49D5368D">
      <w:pPr>
        <w:spacing w:line="640" w:lineRule="exact"/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楷体_GB2312" w:hAnsi="仿宋_GB2312" w:eastAsia="楷体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本单位的主要工作任务是：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森林管护、护林防火、植苗造林。</w:t>
      </w:r>
    </w:p>
    <w:p w14:paraId="2D5B063F">
      <w:pPr>
        <w:spacing w:line="640" w:lineRule="exact"/>
        <w:ind w:firstLine="627" w:firstLineChars="196"/>
        <w:rPr>
          <w:rFonts w:hint="eastAsia"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二、收入预算说明</w:t>
      </w:r>
    </w:p>
    <w:p w14:paraId="68EA948A">
      <w:pPr>
        <w:numPr>
          <w:ilvl w:val="0"/>
          <w:numId w:val="2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本年收入：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共计5200163.24元，上年结转1154161.18元。上年收入3018117元，本年比上年增加2182046.24元。</w:t>
      </w:r>
    </w:p>
    <w:p w14:paraId="5C174494">
      <w:pPr>
        <w:numPr>
          <w:ilvl w:val="0"/>
          <w:numId w:val="2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本年支出：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共计4078446.31元，上年支出2746733.58元，本年比上年多支出1331712.73元；本年财政拨款支出4078446.31元，本年年初预算1404300元，调整预算数4078446.31元，本年收支结余1121716.93元。</w:t>
      </w:r>
    </w:p>
    <w:p w14:paraId="3883AF03">
      <w:pPr>
        <w:numPr>
          <w:ilvl w:val="0"/>
          <w:numId w:val="0"/>
        </w:num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1、人员经费支出1270263.24元。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主要是在职人员的基本工、岗位津贴、生活补贴、奖励工资、取暖补贴等。离退休费、住房公积金、福利费、遗属补助等。</w:t>
      </w:r>
    </w:p>
    <w:p w14:paraId="6F0FC331">
      <w:pPr>
        <w:numPr>
          <w:ilvl w:val="0"/>
          <w:numId w:val="0"/>
        </w:num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2、日常公用经费支出66500元。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主要是办公费、电费、电话费、交通费等。</w:t>
      </w:r>
    </w:p>
    <w:p w14:paraId="3933F93A">
      <w:pPr>
        <w:numPr>
          <w:ilvl w:val="0"/>
          <w:numId w:val="0"/>
        </w:numPr>
        <w:spacing w:line="640" w:lineRule="exact"/>
        <w:ind w:firstLine="642"/>
        <w:jc w:val="left"/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3、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>项目支出2741683.07元。</w:t>
      </w:r>
    </w:p>
    <w:p w14:paraId="399E875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仿宋_GB2312" w:eastAsia="黑体" w:cs="仿宋_GB2312"/>
          <w:sz w:val="32"/>
          <w:szCs w:val="32"/>
          <w:lang w:eastAsia="zh-CN"/>
        </w:rPr>
        <w:t>三、“三公”</w:t>
      </w:r>
      <w:bookmarkStart w:id="0" w:name="_GoBack"/>
      <w:bookmarkEnd w:id="0"/>
      <w:r>
        <w:rPr>
          <w:rFonts w:hint="eastAsia" w:ascii="黑体" w:hAnsi="仿宋_GB2312" w:eastAsia="黑体" w:cs="仿宋_GB2312"/>
          <w:sz w:val="32"/>
          <w:szCs w:val="32"/>
          <w:lang w:eastAsia="zh-CN"/>
        </w:rPr>
        <w:t>经费支出情况</w:t>
      </w:r>
    </w:p>
    <w:p w14:paraId="0DF003FB"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1、我林场车辆编制是:公务车1辆，专用车1辆。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实际使用车辆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公务车1辆，车型是轿车，车牌为晋JED332；护林防火宣传专用车1辆，车型是皮卡车，车牌为晋JR3429。2016年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“三公”经费支出82274.38元，是公务用车运行维护费。上年2015年三公经费支出88085.88元，本年少支出5811.5元，减少原因是2016年公务用车维护费减少5811.5元，三公经费支出按季度公示。</w:t>
      </w:r>
    </w:p>
    <w:p w14:paraId="0012973B"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2、机关运行经费66500元。</w:t>
      </w:r>
    </w:p>
    <w:p w14:paraId="263DC4B3">
      <w:pPr>
        <w:ind w:firstLine="640" w:firstLineChars="200"/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3、政府采购支出125488.16元，其中货物支出120384.16元，服务支出5104元。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B2E93"/>
    <w:multiLevelType w:val="singleLevel"/>
    <w:tmpl w:val="54CB2E93"/>
    <w:lvl w:ilvl="0" w:tentative="0">
      <w:start w:val="3"/>
      <w:numFmt w:val="chineseCounting"/>
      <w:suff w:val="nothing"/>
      <w:lvlText w:val="（%1）"/>
      <w:lvlJc w:val="left"/>
    </w:lvl>
  </w:abstractNum>
  <w:abstractNum w:abstractNumId="1">
    <w:nsid w:val="57D55E2B"/>
    <w:multiLevelType w:val="singleLevel"/>
    <w:tmpl w:val="57D55E2B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F0742"/>
    <w:rsid w:val="179E554B"/>
    <w:rsid w:val="578F0742"/>
    <w:rsid w:val="65B86A0D"/>
    <w:rsid w:val="679C7DF3"/>
    <w:rsid w:val="6C0968A4"/>
    <w:rsid w:val="6F69405A"/>
    <w:rsid w:val="762B23BF"/>
    <w:rsid w:val="76A73D0B"/>
    <w:rsid w:val="77423F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598</Words>
  <Characters>788</Characters>
  <Lines>0</Lines>
  <Paragraphs>0</Paragraphs>
  <TotalTime>0</TotalTime>
  <ScaleCrop>false</ScaleCrop>
  <LinksUpToDate>false</LinksUpToDate>
  <CharactersWithSpaces>808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2016-09-18T01:51:00Z</dcterms:created>
  <dc:creator>lenovo</dc:creator>
  <cp:lastModifiedBy>成</cp:lastModifiedBy>
  <dcterms:modified xsi:type="dcterms:W3CDTF">2025-10-09T01:38:11Z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eyJoZGlkIjoiYzhiZDY4YjQ3MTExMWUwZTQzNDEyNzQxZDIxMzNjZTQiLCJ1c2VySWQiOiIxMTQ5OTg3NTc2In0=</vt:lpwstr>
  </property>
  <property fmtid="{D5CDD505-2E9C-101B-9397-08002B2CF9AE}" pid="4" name="ICV">
    <vt:lpwstr>906DE1CD1D9B4D3A87D533625CB04FDF_12</vt:lpwstr>
  </property>
</Properties>
</file>